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CF72">
      <w:pPr>
        <w:spacing w:before="100" w:beforeAutospacing="1" w:after="100" w:afterAutospacing="1"/>
      </w:pPr>
    </w:p>
    <w:p w14:paraId="14D89C41">
      <w:pPr>
        <w:pStyle w:val="191"/>
        <w:jc w:val="left"/>
        <w:rPr>
          <w:rFonts w:hint="default" w:ascii="Times New Roman" w:hAnsi="Times New Roman" w:cs="Times New Roman"/>
          <w:sz w:val="24"/>
          <w:szCs w:val="24"/>
        </w:rPr>
      </w:pPr>
      <w:r>
        <w:t xml:space="preserve">                 </w:t>
      </w:r>
      <w:r>
        <w:rPr>
          <w:rFonts w:hint="default" w:ascii="Times New Roman" w:hAnsi="Times New Roman" w:cs="Times New Roman"/>
        </w:rPr>
        <w:t xml:space="preserve">  Регламент про</w:t>
      </w:r>
      <w:r>
        <w:rPr>
          <w:rFonts w:hint="default" w:ascii="Times New Roman" w:hAnsi="Times New Roman" w:cs="Times New Roman"/>
          <w:sz w:val="24"/>
          <w:szCs w:val="24"/>
        </w:rPr>
        <w:t>ведения конкурса «Новый курс» 2025</w:t>
      </w:r>
    </w:p>
    <w:p w14:paraId="174C29EF">
      <w:pPr>
        <w:pStyle w:val="188"/>
        <w:ind w:hanging="142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I.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Общие сведения</w:t>
      </w:r>
    </w:p>
    <w:p w14:paraId="031B96BF">
      <w:pPr>
        <w:pStyle w:val="188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Регламент проведения Конкурса образовательных курсов и научных студенческих практик (далее – Регламент) устанавливает требования и условия к организации и проведению Конкурса образовательных курсов и научных студенческих практик (далее – Конкурс) и оказания материальной поддержки со стороны Фонда целевого капитала МФТИ победителям Конкурса.</w:t>
      </w:r>
    </w:p>
    <w:p w14:paraId="2AF61F11">
      <w:pPr>
        <w:pStyle w:val="188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Учредителем Конкурса является Фонд целевого капитала МФТИ.</w:t>
      </w:r>
    </w:p>
    <w:p w14:paraId="771BF2A1">
      <w:pPr>
        <w:pStyle w:val="188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Конкурс является формой поддержки и развития образовательных курсов и научных студенческих практик, реализуемых студентами, сотрудниками или выпускниками МФТИ.</w:t>
      </w:r>
    </w:p>
    <w:p w14:paraId="02ABFF76">
      <w:pPr>
        <w:pStyle w:val="188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рамках Конкурса НЕ поддерживаются проекты, которые:</w:t>
      </w:r>
    </w:p>
    <w:p w14:paraId="3FE92725">
      <w:pPr>
        <w:pStyle w:val="188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являются регулярной деятельностью подразделений МФТИ;</w:t>
      </w:r>
    </w:p>
    <w:p w14:paraId="557997ED">
      <w:pPr>
        <w:pStyle w:val="188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имеют полное или частичное финансирование в рамках бюджетных средств МФТИ;</w:t>
      </w:r>
    </w:p>
    <w:p w14:paraId="23A0DB71">
      <w:pPr>
        <w:pStyle w:val="188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относятся к гуманитарным или социальным направлениям;</w:t>
      </w:r>
    </w:p>
    <w:p w14:paraId="1CAFAA61">
      <w:pPr>
        <w:pStyle w:val="188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подразумевают проведение научных конференций, в том числе продолжительных.</w:t>
      </w:r>
    </w:p>
    <w:p w14:paraId="2E62944A">
      <w:pPr>
        <w:pStyle w:val="188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Руководитель проекта – лицо, несущее ответственность за деятельность команды проекта. </w:t>
      </w:r>
    </w:p>
    <w:p w14:paraId="0FA761CC">
      <w:pPr>
        <w:pStyle w:val="188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 должен соответствовать установленной политике Распределения доходов от целевых капиталов (Приложение 1). </w:t>
      </w:r>
    </w:p>
    <w:p w14:paraId="35DF0661">
      <w:pPr>
        <w:pStyle w:val="188"/>
        <w:numPr>
          <w:ilvl w:val="0"/>
          <w:numId w:val="1"/>
        </w:numPr>
        <w:ind w:left="578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Расходование средств будет проводиться в соответствии с правилами закупок в МФТИ и через указанное в заявке структурное подразделение МФТИ.</w:t>
      </w:r>
    </w:p>
    <w:p w14:paraId="7F559EB8">
      <w:pPr>
        <w:pStyle w:val="188"/>
        <w:ind w:hanging="142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B0BE5C0">
      <w:pPr>
        <w:pStyle w:val="188"/>
        <w:ind w:hanging="142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II.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Оргкомитет конкурса</w:t>
      </w:r>
    </w:p>
    <w:p w14:paraId="7E38649F">
      <w:pPr>
        <w:pStyle w:val="188"/>
        <w:numPr>
          <w:ilvl w:val="0"/>
          <w:numId w:val="3"/>
        </w:numPr>
        <w:ind w:left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Председатель Оргкомитета – Исполнительный директор Фонда целевого капитала МФТИ.</w:t>
      </w:r>
    </w:p>
    <w:p w14:paraId="6CF38092">
      <w:pPr>
        <w:pStyle w:val="188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Проректор по учебной работе МФТИ и директор по взаимодействию с базовыми организациями входят в состав Оргкомитета по должности.</w:t>
      </w:r>
    </w:p>
    <w:p w14:paraId="1A3D80F7">
      <w:pPr>
        <w:pStyle w:val="188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возникновении необходимости в ходе обсуждения заявок в состав Оргкомитета могут быть включены представители структурных подразделений МФТИ и Фонда целевого капитала МФТИ.</w:t>
      </w:r>
    </w:p>
    <w:p w14:paraId="75786DDD">
      <w:pPr>
        <w:pStyle w:val="188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Оргкомитет формирует состав проектов, рекомендованных к получению поддержки и передает на рассмотрение Попечительскому совету. </w:t>
      </w:r>
    </w:p>
    <w:p w14:paraId="2A327DE5">
      <w:pPr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5923781B">
      <w:pPr>
        <w:ind w:left="3192" w:firstLine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II.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Правила участия</w:t>
      </w:r>
    </w:p>
    <w:p w14:paraId="483A792E">
      <w:pPr>
        <w:ind w:left="3192" w:firstLine="34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CD48BF8">
      <w:pP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1.  Для участия в Конкурсе, руководителю проекта необходимо оформить заявку по ссылке       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"https://forms.yandex.ru/cloud/67b873fed046881f7049a928/" \o "https://forms.yandex.ru/cloud/67b873fed046881f7049a928/"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u w:val="single"/>
        </w:rPr>
        <w:t>https://forms.yandex.ru/cloud/67b873fed046881f7049a928/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, приложив туда следующие документы:</w:t>
      </w:r>
    </w:p>
    <w:p w14:paraId="3FBE7FD3">
      <w:pPr>
        <w:pStyle w:val="188"/>
        <w:ind w:left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а) Заявку по форме (Приложение №2) в формате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PDF</w:t>
      </w:r>
      <w:r>
        <w:rPr>
          <w:rFonts w:hint="default" w:ascii="Times New Roman" w:hAnsi="Times New Roman" w:cs="Times New Roman"/>
          <w:sz w:val="24"/>
          <w:szCs w:val="24"/>
        </w:rPr>
        <w:t>-ФАЙЛА. Названия прикрепляемых файлов  должно выглядеть так: «Название проекта_Фамилия руководителя».</w:t>
      </w:r>
    </w:p>
    <w:p w14:paraId="48B75A50">
      <w:pPr>
        <w:pStyle w:val="188"/>
        <w:ind w:left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Смету проекта в формате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XLS</w:t>
      </w:r>
      <w:r>
        <w:rPr>
          <w:rFonts w:hint="default" w:ascii="Times New Roman" w:hAnsi="Times New Roman" w:cs="Times New Roman"/>
          <w:sz w:val="24"/>
          <w:szCs w:val="24"/>
        </w:rPr>
        <w:t>-ФАЙЛА.</w:t>
      </w:r>
    </w:p>
    <w:p w14:paraId="56195F14">
      <w:pPr>
        <w:spacing w:before="100" w:beforeAutospacing="1" w:after="100" w:afterAutospacing="1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bidi="ar-SY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bidi="ar-SY"/>
        </w:rPr>
        <w:t>Рекомендуемая форма: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39"/>
        <w:gridCol w:w="1186"/>
        <w:gridCol w:w="2067"/>
        <w:gridCol w:w="1628"/>
        <w:gridCol w:w="1998"/>
      </w:tblGrid>
      <w:tr w14:paraId="79D4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345" w:type="dxa"/>
            <w:gridSpan w:val="6"/>
            <w:noWrap/>
          </w:tcPr>
          <w:p w14:paraId="5444E7D7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ar-SY"/>
              </w:rPr>
              <w:t>Бюджет проекта "Название проекта_Фамилия руководителя"</w:t>
            </w:r>
          </w:p>
        </w:tc>
      </w:tr>
      <w:tr w14:paraId="5BB66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37" w:type="dxa"/>
            <w:noWrap w:val="0"/>
          </w:tcPr>
          <w:p w14:paraId="3FC2FE7D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Статья расходов</w:t>
            </w:r>
          </w:p>
        </w:tc>
        <w:tc>
          <w:tcPr>
            <w:tcW w:w="1485" w:type="dxa"/>
            <w:noWrap w:val="0"/>
          </w:tcPr>
          <w:p w14:paraId="53C68FC0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ЕДИНИЦА ИЗМЕРЕНИЯ</w:t>
            </w:r>
          </w:p>
        </w:tc>
        <w:tc>
          <w:tcPr>
            <w:tcW w:w="1272" w:type="dxa"/>
            <w:noWrap w:val="0"/>
          </w:tcPr>
          <w:p w14:paraId="4F5377E3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КОЛИЧЕСТВО ЕДИНИЦ</w:t>
            </w:r>
          </w:p>
        </w:tc>
        <w:tc>
          <w:tcPr>
            <w:tcW w:w="1440" w:type="dxa"/>
            <w:noWrap w:val="0"/>
          </w:tcPr>
          <w:p w14:paraId="2BB68A19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 xml:space="preserve">ЦЕНА ЗА УСЛУГИ/РАБОТЫ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(с НДС, если применимо)</w:t>
            </w:r>
          </w:p>
        </w:tc>
        <w:tc>
          <w:tcPr>
            <w:tcW w:w="1754" w:type="dxa"/>
            <w:noWrap w:val="0"/>
          </w:tcPr>
          <w:p w14:paraId="6D03B462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 xml:space="preserve">ОБЩАЯ СТОИМОСТЬ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(с НДС, если применимо)</w:t>
            </w:r>
          </w:p>
        </w:tc>
        <w:tc>
          <w:tcPr>
            <w:tcW w:w="2157" w:type="dxa"/>
            <w:noWrap w:val="0"/>
          </w:tcPr>
          <w:p w14:paraId="65921E08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КОММЕНТАРИЙ</w:t>
            </w:r>
          </w:p>
        </w:tc>
      </w:tr>
      <w:tr w14:paraId="2AF3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37" w:type="dxa"/>
            <w:noWrap/>
          </w:tcPr>
          <w:p w14:paraId="612EB09D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 </w:t>
            </w:r>
          </w:p>
        </w:tc>
        <w:tc>
          <w:tcPr>
            <w:tcW w:w="1485" w:type="dxa"/>
            <w:noWrap w:val="0"/>
          </w:tcPr>
          <w:p w14:paraId="039BD795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 </w:t>
            </w:r>
          </w:p>
        </w:tc>
        <w:tc>
          <w:tcPr>
            <w:tcW w:w="1272" w:type="dxa"/>
            <w:noWrap/>
          </w:tcPr>
          <w:p w14:paraId="2E29EE29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 </w:t>
            </w:r>
          </w:p>
        </w:tc>
        <w:tc>
          <w:tcPr>
            <w:tcW w:w="1440" w:type="dxa"/>
            <w:noWrap/>
          </w:tcPr>
          <w:p w14:paraId="5D9FE798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 </w:t>
            </w:r>
          </w:p>
        </w:tc>
        <w:tc>
          <w:tcPr>
            <w:tcW w:w="1754" w:type="dxa"/>
            <w:noWrap/>
          </w:tcPr>
          <w:p w14:paraId="4B08EDDC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bidi="ar-SY"/>
              </w:rPr>
              <w:t> </w:t>
            </w:r>
          </w:p>
        </w:tc>
        <w:tc>
          <w:tcPr>
            <w:tcW w:w="2157" w:type="dxa"/>
            <w:noWrap w:val="0"/>
          </w:tcPr>
          <w:p w14:paraId="3F5F7C25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 </w:t>
            </w:r>
          </w:p>
        </w:tc>
      </w:tr>
      <w:tr w14:paraId="10B2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188" w:type="dxa"/>
            <w:gridSpan w:val="5"/>
            <w:noWrap/>
          </w:tcPr>
          <w:p w14:paraId="5A97B77B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ar-SY"/>
              </w:rPr>
              <w:t>Итого по статье за счет Конкурса</w:t>
            </w:r>
          </w:p>
        </w:tc>
        <w:tc>
          <w:tcPr>
            <w:tcW w:w="2157" w:type="dxa"/>
            <w:noWrap/>
          </w:tcPr>
          <w:p w14:paraId="4DAB934B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bidi="ar-SY"/>
              </w:rPr>
              <w:t xml:space="preserve"> руб.</w:t>
            </w:r>
          </w:p>
        </w:tc>
      </w:tr>
      <w:tr w14:paraId="1B7BD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345" w:type="dxa"/>
            <w:gridSpan w:val="6"/>
            <w:noWrap/>
          </w:tcPr>
          <w:p w14:paraId="582E5388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ar-SY"/>
              </w:rPr>
              <w:t>Дополнительные ресурсы, которые я привлеку для реализации проекта</w:t>
            </w:r>
          </w:p>
        </w:tc>
      </w:tr>
      <w:tr w14:paraId="19125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345" w:type="dxa"/>
            <w:gridSpan w:val="6"/>
            <w:noWrap w:val="0"/>
          </w:tcPr>
          <w:p w14:paraId="289A41BF"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Y"/>
              </w:rPr>
              <w:t> </w:t>
            </w:r>
          </w:p>
        </w:tc>
      </w:tr>
    </w:tbl>
    <w:p w14:paraId="57BAD86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82916D">
      <w:pPr>
        <w:pStyle w:val="188"/>
        <w:ind w:left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B4F81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в) Письмо поддержки от руководителя структурного подразделения, согласованное с курирующем проректором.</w:t>
      </w:r>
      <w:r>
        <w:rPr>
          <w:rFonts w:hint="default" w:ascii="Times New Roman" w:hAnsi="Times New Roman" w:cs="Times New Roman"/>
          <w:sz w:val="24"/>
          <w:szCs w:val="24"/>
        </w:rPr>
        <w:t xml:space="preserve"> .</w:t>
      </w:r>
    </w:p>
    <w:p w14:paraId="28F4E39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2. Проект должен быть реализован не позднее окончания учебного года 2025/2026 </w:t>
      </w:r>
      <w:r>
        <w:rPr>
          <w:rFonts w:hint="default" w:ascii="Times New Roman" w:hAnsi="Times New Roman" w:cs="Times New Roman"/>
          <w:sz w:val="24"/>
          <w:szCs w:val="24"/>
          <w:lang w:bidi="ar-SY"/>
        </w:rPr>
        <w:t>гг.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DF07FBE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Общий фонд Конкурса составляет 10  млн. рублей.</w:t>
      </w:r>
    </w:p>
    <w:p w14:paraId="173521A3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В соответствии со сроками реализации проектов руководитель предоставляет в ФЦК МФТИ подробный отчет не позднее 7 (семи) дней после даты завершения проекта, в форме презентации и формате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pptx</w:t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pdf</w:t>
      </w:r>
      <w:r>
        <w:rPr>
          <w:rFonts w:hint="default" w:ascii="Times New Roman" w:hAnsi="Times New Roman" w:cs="Times New Roman"/>
          <w:sz w:val="24"/>
          <w:szCs w:val="24"/>
        </w:rPr>
        <w:t>, на почту Фонда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"mailto:fund@phystech.edu).Важно" \o "mailto:fund@phystech.edu).Важно"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7"/>
          <w:rFonts w:hint="default" w:ascii="Times New Roman" w:hAnsi="Times New Roman" w:cs="Times New Roman"/>
          <w:sz w:val="24"/>
          <w:szCs w:val="24"/>
        </w:rPr>
        <w:t>fund@phystech.edu).Важно</w:t>
      </w:r>
      <w:r>
        <w:rPr>
          <w:rStyle w:val="17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! Отчёт, должен содержать хронологию и все пункты в той очередности, как в правилах по его оформлению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"https://fund.mipt.ru/upload/iblock/79c/79cd0666d232eab61a031c055f42a8e4.pdf" \o "https://fund.mipt.ru/upload/iblock/79c/79cd0666d232eab61a031c055f42a8e4.pdf"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https://fund.mipt.ru/upload/iblock/79c/79cd0666d232eab61a031c055f42a8e4.pdf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.Финансовый отчет предоставляется в МФТИ после завершения расходования средств (по форме МФТИ). В случае нарушения Регламента Оргкомитет конкурса вправе установить запрет соответствующему руководителю на участие в Конкурсе следующего календарного года. Руководитель несет персональную ответственность за целевое и эффективное расходование средств Конкурса.</w:t>
      </w:r>
    </w:p>
    <w:p w14:paraId="2CC04CF0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В рамках информационного освещения проекта обязательно использование хештегов: #ФЦК #МФТИ и логотипа Фонда целевого капитала МФТИ (https://fund.mipt.ru/upload/iblock/a09/a0953ef7b478f75e9aab45eae5d3f7d6.pdf.)</w:t>
      </w:r>
    </w:p>
    <w:p w14:paraId="39921EF2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После реализации проекта обязательно написание поста-отчета в телеграм-канале МФТИ (https://t.me/miptru).</w:t>
      </w:r>
    </w:p>
    <w:p w14:paraId="41BE23B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DB9B8A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V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Сроки проведения и этапы Конкурса</w:t>
      </w:r>
    </w:p>
    <w:p w14:paraId="75C8934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Этап 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Приём</w:t>
      </w:r>
      <w:r>
        <w:rPr>
          <w:rFonts w:hint="default" w:ascii="Times New Roman" w:hAnsi="Times New Roman" w:cs="Times New Roman"/>
          <w:sz w:val="24"/>
          <w:szCs w:val="24"/>
        </w:rPr>
        <w:t xml:space="preserve"> заявок</w:t>
      </w:r>
    </w:p>
    <w:p w14:paraId="3BF0A68D">
      <w:pPr>
        <w:pStyle w:val="188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Заявки принимаются с 5 апреля  по 5 мая 2025 г. (окончание приёма заявок в 22:00 по московскому времени). </w:t>
      </w:r>
    </w:p>
    <w:p w14:paraId="48255AF5">
      <w:pPr>
        <w:pStyle w:val="188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Заявки, поступившие после установленного срока окончания приема заявок, не переходят в Этап 2 Конкурса.</w:t>
      </w:r>
    </w:p>
    <w:p w14:paraId="79957F7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Этап 2 Проверка заявок</w:t>
      </w:r>
    </w:p>
    <w:p w14:paraId="50981344">
      <w:pPr>
        <w:pStyle w:val="188"/>
        <w:numPr>
          <w:ilvl w:val="0"/>
          <w:numId w:val="5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течение 5 (пяти) рабочих дней со дня окончания приёма заявки проверяются на соответствие требованиям настоящего Регламента.</w:t>
      </w:r>
    </w:p>
    <w:p w14:paraId="3BC1252A">
      <w:pPr>
        <w:pStyle w:val="188"/>
        <w:numPr>
          <w:ilvl w:val="0"/>
          <w:numId w:val="5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необходимости  Оргкомитет может пригласить команду проекта на интервью в очном или дистанционном формате. Если команда не примет участия в интервью, то заявка считается поданной, но не может быть включена в перечень рекомендованных к получению поддержки.</w:t>
      </w:r>
    </w:p>
    <w:p w14:paraId="7C5C34EA">
      <w:pPr>
        <w:pStyle w:val="188"/>
        <w:numPr>
          <w:ilvl w:val="0"/>
          <w:numId w:val="5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Интервью пройдут не позднее 19 мая 2025 г</w:t>
      </w:r>
    </w:p>
    <w:p w14:paraId="49F9E0F8">
      <w:pPr>
        <w:pStyle w:val="188"/>
        <w:numPr>
          <w:ilvl w:val="0"/>
          <w:numId w:val="5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 итогам проверки (завершения интервью) заявок Оргкомитет  формирует перечень проектов, рекомендованных к получению поддержки и информирует конкурсантов об этом. </w:t>
      </w:r>
    </w:p>
    <w:p w14:paraId="1204375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Этап 3 Предоставление проектов Попечительскому совету</w:t>
      </w:r>
    </w:p>
    <w:p w14:paraId="776D2C3F">
      <w:pPr>
        <w:pStyle w:val="188"/>
        <w:numPr>
          <w:ilvl w:val="0"/>
          <w:numId w:val="6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Проекты, которые были рекомендованы к поддержке, представляются Попечительскому совету. </w:t>
      </w:r>
    </w:p>
    <w:p w14:paraId="4A5FB554">
      <w:pPr>
        <w:pStyle w:val="188"/>
        <w:numPr>
          <w:ilvl w:val="0"/>
          <w:numId w:val="6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позднее 15 июня определяется сумма поддержки проектов, которые прошли все этапы Конкурса, и публикуется список победителей.</w:t>
      </w:r>
    </w:p>
    <w:p w14:paraId="1A0BB6C8">
      <w:pPr>
        <w:pStyle w:val="188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BBDB6D">
      <w:pPr>
        <w:pStyle w:val="188"/>
        <w:ind w:hanging="142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V.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Заключительные положения</w:t>
      </w:r>
    </w:p>
    <w:p w14:paraId="72D8D8CB">
      <w:pPr>
        <w:pStyle w:val="188"/>
        <w:numPr>
          <w:ilvl w:val="0"/>
          <w:numId w:val="7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 нарушения процедуры подачи заявки проекта, завышения стоимости товаров и/или услуг в поданной смете проекта Оргкомитет Конкурса вправе отклонить поданную заявку и установить запрет соответствующему руководителю на участие в Конкурсе следующего календарного года.</w:t>
      </w:r>
    </w:p>
    <w:p w14:paraId="6108D868">
      <w:pPr>
        <w:pStyle w:val="188"/>
        <w:numPr>
          <w:ilvl w:val="0"/>
          <w:numId w:val="7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случае отказа от реализации, нарушений при реализации, срыва сроков реализации проекта Оргкомитет Конкурса оставляет за собой право лишить данный проект финансовой поддержки, а также установить запрет соответствующему руководителю на участие в Конкурсе следующего календарного года. </w:t>
      </w:r>
    </w:p>
    <w:p w14:paraId="4A09EE9E">
      <w:pPr>
        <w:pStyle w:val="188"/>
        <w:numPr>
          <w:ilvl w:val="0"/>
          <w:numId w:val="7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 проекта несёт персональную ответственность за порчу/пропажу оборудования, мебели, помещений, находящихся на балансе института, возникших по его вине в соответствии с законодательством Российской Федерации.</w:t>
      </w:r>
    </w:p>
    <w:p w14:paraId="4FDBCA83">
      <w:pPr>
        <w:jc w:val="both"/>
      </w:pPr>
    </w:p>
    <w:p w14:paraId="05BB470B">
      <w:pPr>
        <w:jc w:val="both"/>
      </w:pPr>
    </w:p>
    <w:p w14:paraId="764D555A">
      <w:pPr>
        <w:jc w:val="both"/>
      </w:pPr>
    </w:p>
    <w:p w14:paraId="7222D465">
      <w:pPr>
        <w:jc w:val="both"/>
      </w:pPr>
    </w:p>
    <w:p w14:paraId="3389581C">
      <w:pPr>
        <w:jc w:val="both"/>
      </w:pPr>
    </w:p>
    <w:p w14:paraId="0CAFAC09">
      <w:pPr>
        <w:jc w:val="both"/>
      </w:pPr>
    </w:p>
    <w:p w14:paraId="22EEE890">
      <w:pPr>
        <w:jc w:val="both"/>
      </w:pPr>
    </w:p>
    <w:p w14:paraId="1642DCF2">
      <w:pPr>
        <w:jc w:val="both"/>
      </w:pPr>
    </w:p>
    <w:p w14:paraId="790FE222">
      <w:pPr>
        <w:jc w:val="both"/>
      </w:pPr>
    </w:p>
    <w:p w14:paraId="20A0C2D3">
      <w:pPr>
        <w:jc w:val="both"/>
      </w:pPr>
    </w:p>
    <w:p w14:paraId="07371310">
      <w:pPr>
        <w:jc w:val="both"/>
      </w:pPr>
    </w:p>
    <w:p w14:paraId="0AB3209D">
      <w:pPr>
        <w:jc w:val="both"/>
      </w:pPr>
    </w:p>
    <w:p w14:paraId="2F5EA6F3">
      <w:pPr>
        <w:jc w:val="both"/>
      </w:pPr>
    </w:p>
    <w:p w14:paraId="2CF3572B">
      <w:pPr>
        <w:jc w:val="both"/>
      </w:pPr>
    </w:p>
    <w:p w14:paraId="44832DAA">
      <w:pPr>
        <w:jc w:val="both"/>
      </w:pPr>
    </w:p>
    <w:p w14:paraId="0C4E150C">
      <w:pPr>
        <w:jc w:val="both"/>
      </w:pPr>
    </w:p>
    <w:p w14:paraId="28125384">
      <w:pPr>
        <w:jc w:val="both"/>
      </w:pPr>
    </w:p>
    <w:p w14:paraId="04353536">
      <w:pPr>
        <w:pStyle w:val="188"/>
        <w:ind w:right="-284"/>
        <w:contextualSpacing/>
        <w:jc w:val="both"/>
      </w:pPr>
    </w:p>
    <w:p w14:paraId="018645D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74E519B8">
      <w:pPr>
        <w:spacing w:before="100" w:beforeAutospacing="1" w:after="100" w:afterAutospacing="1"/>
        <w:ind w:hanging="142"/>
        <w:jc w:val="right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Приложение 1</w:t>
      </w:r>
    </w:p>
    <w:p w14:paraId="62C75499">
      <w:pPr>
        <w:spacing w:before="100" w:beforeAutospacing="1" w:after="100" w:afterAutospacing="1"/>
        <w:ind w:hanging="142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HAnsi"/>
          <w:lang w:val="ru-RU" w:eastAsia="en-US"/>
        </w:rPr>
        <w:t xml:space="preserve">К </w:t>
      </w:r>
      <w:r>
        <w:rPr>
          <w:rFonts w:hint="default" w:ascii="Times New Roman" w:hAnsi="Times New Roman" w:cs="Times New Roman"/>
          <w:szCs w:val="22"/>
        </w:rPr>
        <w:t xml:space="preserve"> регламенту о проведении конкурса «Новый курс» 2025</w:t>
      </w:r>
    </w:p>
    <w:p w14:paraId="1E33ED58">
      <w:pPr>
        <w:spacing w:before="100" w:beforeAutospacing="1" w:after="100" w:afterAutospacing="1"/>
        <w:ind w:hanging="142"/>
        <w:jc w:val="center"/>
        <w:rPr>
          <w:rFonts w:hint="default" w:ascii="Times New Roman" w:hAnsi="Times New Roman" w:cs="Times New Roman" w:eastAsiaTheme="minorHAnsi"/>
          <w:b/>
          <w:bCs/>
          <w:lang w:eastAsia="en-US"/>
        </w:rPr>
      </w:pPr>
      <w:r>
        <w:rPr>
          <w:rFonts w:hint="default" w:ascii="Times New Roman" w:hAnsi="Times New Roman" w:cs="Times New Roman" w:eastAsiaTheme="minorHAnsi"/>
          <w:b/>
          <w:bCs/>
          <w:lang w:eastAsia="en-US"/>
        </w:rPr>
        <w:t>ПОЛИТИКА РАСПРЕДЕЛЕНИЯ ДОХОДОВ ОТ ЦЕЛЕВЫХ КАПИТАЛОВ</w:t>
      </w:r>
      <w:r>
        <w:rPr>
          <w:rFonts w:hint="default" w:ascii="Times New Roman" w:hAnsi="Times New Roman" w:cs="Times New Roman" w:eastAsiaTheme="minorHAnsi"/>
          <w:b/>
          <w:bCs/>
          <w:lang w:eastAsia="en-US"/>
        </w:rPr>
        <w:br w:type="textWrapping"/>
      </w:r>
      <w:r>
        <w:rPr>
          <w:rFonts w:hint="default" w:ascii="Times New Roman" w:hAnsi="Times New Roman" w:cs="Times New Roman" w:eastAsiaTheme="minorHAnsi"/>
          <w:b/>
          <w:bCs/>
          <w:lang w:eastAsia="en-US"/>
        </w:rPr>
        <w:t>Специализированного фонда управления целевым капиталом</w:t>
      </w:r>
      <w:r>
        <w:rPr>
          <w:rFonts w:hint="default" w:ascii="Times New Roman" w:hAnsi="Times New Roman" w:cs="Times New Roman" w:eastAsiaTheme="minorHAnsi"/>
          <w:b/>
          <w:bCs/>
          <w:lang w:eastAsia="en-US"/>
        </w:rPr>
        <w:br w:type="textWrapping"/>
      </w:r>
      <w:r>
        <w:rPr>
          <w:rFonts w:hint="default" w:ascii="Times New Roman" w:hAnsi="Times New Roman" w:cs="Times New Roman" w:eastAsiaTheme="minorHAnsi"/>
          <w:b/>
          <w:bCs/>
          <w:lang w:eastAsia="en-US"/>
        </w:rPr>
        <w:t>для развития Московского физико-технического института</w:t>
      </w:r>
      <w:r>
        <w:rPr>
          <w:rFonts w:hint="default" w:ascii="Times New Roman" w:hAnsi="Times New Roman" w:cs="Times New Roman" w:eastAsiaTheme="minorHAnsi"/>
          <w:b/>
          <w:bCs/>
          <w:lang w:eastAsia="en-US"/>
        </w:rPr>
        <w:br w:type="textWrapping"/>
      </w:r>
      <w:r>
        <w:rPr>
          <w:rFonts w:hint="default" w:ascii="Times New Roman" w:hAnsi="Times New Roman" w:cs="Times New Roman" w:eastAsiaTheme="minorHAnsi"/>
          <w:b/>
          <w:bCs/>
          <w:lang w:eastAsia="en-US"/>
        </w:rPr>
        <w:t>(далее – Фонд)</w:t>
      </w:r>
    </w:p>
    <w:p w14:paraId="677B7270">
      <w:pPr>
        <w:pStyle w:val="188"/>
        <w:numPr>
          <w:ilvl w:val="0"/>
          <w:numId w:val="8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Доход от целевых капиталов Фонда распределяется в рамках целей и в пользу получателя дохода Федерального государственного автономного образовательного учреждения высшего образования «Московский физико-технический институт (государственный университет)» (далее – МФТИ) согласно п.п. 2.1, 4.5 устава Фонда и в соответствии с параметрами каждого целевого капитала, при этом поддерживаемые проекты МФТИ должны соответствовать следующим критериям:</w:t>
      </w:r>
    </w:p>
    <w:p w14:paraId="167ACB0D">
      <w:pPr>
        <w:pStyle w:val="188"/>
        <w:numPr>
          <w:ilvl w:val="0"/>
          <w:numId w:val="9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Соответствовать приоритетам и стратегии развития МФТИ;</w:t>
      </w:r>
    </w:p>
    <w:p w14:paraId="19CB28D1">
      <w:pPr>
        <w:pStyle w:val="188"/>
        <w:numPr>
          <w:ilvl w:val="0"/>
          <w:numId w:val="9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Не иметь источников полноценного финансирования в рамках существующего бюджета МФТИ;</w:t>
      </w:r>
    </w:p>
    <w:p w14:paraId="1EB8759B">
      <w:pPr>
        <w:pStyle w:val="188"/>
        <w:numPr>
          <w:ilvl w:val="0"/>
          <w:numId w:val="9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Проект должен быть согласован подразделением МФТИ, через которое планируется его реализация, директором соответствующей Физтех школы и/или курирующим проректором;</w:t>
      </w:r>
    </w:p>
    <w:p w14:paraId="720B821A">
      <w:pPr>
        <w:pStyle w:val="188"/>
        <w:numPr>
          <w:ilvl w:val="0"/>
          <w:numId w:val="9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Заявителями и бенефициарами предлагаемого проекта являются либо МФТИ, либо студенты, либо сотрудники, либо преподаватели, либо выпускники МФТИ.</w:t>
      </w:r>
    </w:p>
    <w:p w14:paraId="5F6BC127">
      <w:pPr>
        <w:pStyle w:val="188"/>
        <w:numPr>
          <w:ilvl w:val="0"/>
          <w:numId w:val="8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При этом проекты, удовлетворяющие одному или нескольким из этих критериев, будут иметь приоритет если:</w:t>
      </w:r>
    </w:p>
    <w:p w14:paraId="6FD8DF98">
      <w:pPr>
        <w:pStyle w:val="188"/>
        <w:numPr>
          <w:ilvl w:val="0"/>
          <w:numId w:val="10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 xml:space="preserve">Обладают мультиплицирующим эффектом – при небольших вложениях приносят ощутимую пользу МФТИ или запускают </w:t>
      </w:r>
      <w:r>
        <w:rPr>
          <w:rFonts w:hint="default" w:ascii="Times New Roman" w:hAnsi="Times New Roman" w:cs="Times New Roman" w:eastAsiaTheme="minorHAnsi"/>
          <w:b/>
          <w:bCs/>
          <w:lang w:eastAsia="en-US"/>
        </w:rPr>
        <w:t>новую деятельность</w:t>
      </w:r>
      <w:r>
        <w:rPr>
          <w:rFonts w:hint="default" w:ascii="Times New Roman" w:hAnsi="Times New Roman" w:cs="Times New Roman" w:eastAsiaTheme="minorHAnsi"/>
          <w:lang w:eastAsia="en-US"/>
        </w:rPr>
        <w:t xml:space="preserve"> на его благо;</w:t>
      </w:r>
    </w:p>
    <w:p w14:paraId="42357304">
      <w:pPr>
        <w:pStyle w:val="188"/>
        <w:numPr>
          <w:ilvl w:val="0"/>
          <w:numId w:val="10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Имеют перспективы развития и мультиплицирования, при этом понятны источники их последующего финансирования, отличные от средств ФЦК МФТИ.</w:t>
      </w:r>
    </w:p>
    <w:p w14:paraId="5677FC46">
      <w:pPr>
        <w:pStyle w:val="188"/>
        <w:numPr>
          <w:ilvl w:val="0"/>
          <w:numId w:val="10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Вовлекают большое количество потенциальных абитуриентов, студентов, школьных учителей, сотрудников, и выпускников в полезную для МФТИ деятельность;</w:t>
      </w:r>
    </w:p>
    <w:p w14:paraId="0B7AFC21">
      <w:pPr>
        <w:pStyle w:val="188"/>
        <w:numPr>
          <w:ilvl w:val="0"/>
          <w:numId w:val="10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Способствуют росту узнаваемости и популярности Фонда в среде абитуриентов, студентов, сотрудников, выпускников и партнёров МФТИ;</w:t>
      </w:r>
    </w:p>
    <w:p w14:paraId="3F7CEA5E">
      <w:pPr>
        <w:pStyle w:val="188"/>
        <w:numPr>
          <w:ilvl w:val="0"/>
          <w:numId w:val="10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Имеют команду, способную его реализовать.</w:t>
      </w:r>
    </w:p>
    <w:p w14:paraId="5E9A2ABF">
      <w:pPr>
        <w:pStyle w:val="188"/>
        <w:numPr>
          <w:ilvl w:val="0"/>
          <w:numId w:val="8"/>
        </w:num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  <w:r>
        <w:rPr>
          <w:rFonts w:hint="default" w:ascii="Times New Roman" w:hAnsi="Times New Roman" w:cs="Times New Roman" w:eastAsiaTheme="minorHAnsi"/>
          <w:lang w:eastAsia="en-US"/>
        </w:rPr>
        <w:t>Фонд не финансирует научные исследования, за исключением тех случаев, когда эта деятельность отдельно указана в целях формирования конкретного целевого капитала. Фонд не финансирует венчурные, инвестиционные и другие коммерческие проекты.</w:t>
      </w:r>
    </w:p>
    <w:p w14:paraId="5143FA34">
      <w:pPr>
        <w:spacing w:before="100" w:beforeAutospacing="1" w:after="100" w:afterAutospacing="1"/>
        <w:rPr>
          <w:rFonts w:hint="default" w:ascii="Times New Roman" w:hAnsi="Times New Roman" w:cs="Times New Roman" w:eastAsiaTheme="minorHAnsi"/>
          <w:lang w:eastAsia="en-US"/>
        </w:rPr>
      </w:pPr>
    </w:p>
    <w:p w14:paraId="4EC791E7">
      <w:pPr>
        <w:spacing w:line="276" w:lineRule="auto"/>
        <w:rPr>
          <w:rFonts w:hint="default" w:ascii="Times New Roman" w:hAnsi="Times New Roman" w:eastAsia="Arial" w:cs="Times New Roman"/>
          <w:szCs w:val="22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C26CDF0">
      <w:pPr>
        <w:spacing w:before="100" w:beforeAutospacing="1" w:after="100" w:afterAutospacing="1"/>
        <w:ind w:left="-142" w:hanging="142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                                              Приложение №2</w:t>
      </w:r>
    </w:p>
    <w:p w14:paraId="672639F2">
      <w:pPr>
        <w:spacing w:before="100" w:beforeAutospacing="1" w:after="100" w:afterAutospacing="1"/>
        <w:ind w:left="-142" w:hanging="142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К регламенту о проведении конкурса «Новый курс» 2025</w:t>
      </w:r>
    </w:p>
    <w:p w14:paraId="24317248"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Правила подачи заявки на финансирование в Фонд целевого капитала МФТИ</w:t>
      </w:r>
    </w:p>
    <w:p w14:paraId="6BC8557D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Как подать?</w:t>
      </w:r>
    </w:p>
    <w:p w14:paraId="1E6329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Заявка подаётся в виде презентации на белом фоне, сохраненной в pdf, и постатейной сметой всего проекта в виде </w:t>
      </w:r>
      <w:r>
        <w:rPr>
          <w:rFonts w:hint="default" w:ascii="Times New Roman" w:hAnsi="Times New Roman" w:cs="Times New Roman"/>
          <w:lang w:val="en-US"/>
        </w:rPr>
        <w:t>xls</w:t>
      </w:r>
      <w:r>
        <w:rPr>
          <w:rFonts w:hint="default" w:ascii="Times New Roman" w:hAnsi="Times New Roman" w:cs="Times New Roman"/>
        </w:rPr>
        <w:t xml:space="preserve">-файла на почту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"fund@phystech.edu" \o "fund@phystech.edu"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7"/>
          <w:rFonts w:hint="default" w:ascii="Times New Roman" w:hAnsi="Times New Roman" w:cs="Times New Roman"/>
        </w:rPr>
        <w:t>fund@phystech.edu</w:t>
      </w:r>
      <w:r>
        <w:rPr>
          <w:rStyle w:val="17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b/>
          <w:bCs/>
        </w:rPr>
        <w:t xml:space="preserve">Тема письма: </w:t>
      </w:r>
      <w:r>
        <w:rPr>
          <w:rFonts w:hint="default" w:ascii="Times New Roman" w:hAnsi="Times New Roman" w:cs="Times New Roman"/>
          <w:i/>
          <w:iCs/>
        </w:rPr>
        <w:t>2021 октябрь: Краткое название проекта_ Ваша Фамилия</w:t>
      </w:r>
      <w:r>
        <w:rPr>
          <w:rFonts w:hint="default" w:ascii="Times New Roman" w:hAnsi="Times New Roman" w:cs="Times New Roman"/>
        </w:rPr>
        <w:t xml:space="preserve">». </w:t>
      </w:r>
      <w:r>
        <w:rPr>
          <w:rFonts w:hint="default" w:ascii="Times New Roman" w:hAnsi="Times New Roman" w:cs="Times New Roman"/>
          <w:b/>
          <w:bCs/>
        </w:rPr>
        <w:t>Название прикрепляемых файлов</w:t>
      </w:r>
      <w:r>
        <w:rPr>
          <w:rFonts w:hint="default" w:ascii="Times New Roman" w:hAnsi="Times New Roman" w:cs="Times New Roman"/>
        </w:rPr>
        <w:t xml:space="preserve"> должно выглядеть так: «</w:t>
      </w:r>
      <w:r>
        <w:rPr>
          <w:rFonts w:hint="default" w:ascii="Times New Roman" w:hAnsi="Times New Roman" w:cs="Times New Roman"/>
          <w:i/>
          <w:iCs/>
        </w:rPr>
        <w:t>Краткое название проекта_Фамилия</w:t>
      </w:r>
      <w:r>
        <w:rPr>
          <w:rFonts w:hint="default" w:ascii="Times New Roman" w:hAnsi="Times New Roman" w:cs="Times New Roman"/>
        </w:rPr>
        <w:t>».</w:t>
      </w:r>
    </w:p>
    <w:p w14:paraId="6263426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Дирекция ФЦК может пригласить команду проекта на интервью. Если оно не состоится, то заявка не будет считаться поданной.</w:t>
      </w:r>
    </w:p>
    <w:p w14:paraId="3C7C466E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Форма заявки</w:t>
      </w:r>
    </w:p>
    <w:p w14:paraId="1A45817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Смысловое наполнение заявки должно отражать следующие пункты:</w:t>
      </w:r>
    </w:p>
    <w:p w14:paraId="34F1894B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Команда проекта (ФИО, должность, телефон, почта);</w:t>
      </w:r>
    </w:p>
    <w:p w14:paraId="380974C5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Описание проекта</w:t>
      </w:r>
      <w:r>
        <w:rPr>
          <w:rFonts w:hint="default" w:ascii="Times New Roman" w:hAnsi="Times New Roman" w:cs="Times New Roman"/>
          <w:color w:val="000000"/>
          <w:lang w:val="en-US"/>
        </w:rPr>
        <w:t>:</w:t>
      </w:r>
    </w:p>
    <w:p w14:paraId="2F97ABA0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</w:rPr>
        <w:t xml:space="preserve">Краткое описание для сайта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"https://fund.mipt.ru/projects/" \o "https://fund.mipt.ru/projects/"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7"/>
          <w:rFonts w:hint="default" w:ascii="Times New Roman" w:hAnsi="Times New Roman" w:cs="Times New Roman"/>
        </w:rPr>
        <w:t>fund.mipt.ru/projects</w:t>
      </w:r>
      <w:r>
        <w:rPr>
          <w:rStyle w:val="17"/>
          <w:rFonts w:hint="default" w:ascii="Times New Roman" w:hAnsi="Times New Roman" w:cs="Times New Roman"/>
        </w:rPr>
        <w:fldChar w:fldCharType="end"/>
      </w:r>
      <w:r>
        <w:rPr>
          <w:rStyle w:val="17"/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  <w:color w:val="000000"/>
        </w:rPr>
        <w:t>2-3 предложения по структуре: Что? Для кого? Каким образом? Что благополучатели получат?)</w:t>
      </w:r>
    </w:p>
    <w:p w14:paraId="205E9C20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Подробное описание проекта (опишите, что конкретно вы собираетесь делать).</w:t>
      </w:r>
    </w:p>
    <w:p w14:paraId="13A75AF9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Актуальность. Зачем нужен этот проект, какую проблему он решает? </w:t>
      </w:r>
    </w:p>
    <w:p w14:paraId="1E5093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Для повторяющих проектов: слайд с количественными результатами прошлых лет.</w:t>
      </w:r>
    </w:p>
    <w:p w14:paraId="7A8A4C7A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Кто или что является благополучателем результата проекта?</w:t>
      </w:r>
    </w:p>
    <w:p w14:paraId="6B7FE5B2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Планируемый результат проекта:</w:t>
      </w:r>
    </w:p>
    <w:p w14:paraId="72FE35D9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Непосредственный результат;</w:t>
      </w:r>
    </w:p>
    <w:p w14:paraId="4D144E3D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Как результат проекта влияет на развитие МФТИ и/или комьюнити вокруг него. </w:t>
      </w:r>
    </w:p>
    <w:p w14:paraId="36709409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План реализации проекта, его этапы и их сроки.</w:t>
      </w:r>
    </w:p>
    <w:p w14:paraId="51680542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Бюджет проекта:</w:t>
      </w:r>
    </w:p>
    <w:p w14:paraId="3D354C2F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Общий бюджет проекта</w:t>
      </w:r>
    </w:p>
    <w:p w14:paraId="0E58B3FE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Сумма, запрашиваемая от ФЦК МФТИ;</w:t>
      </w:r>
    </w:p>
    <w:p w14:paraId="7ACDE0A3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Есть ли софинансирование? В каком объеме и его источник? Укажите потенциальных партнеров, в том числе тех, которые поддерживают не только деньгами.</w:t>
      </w:r>
    </w:p>
    <w:p w14:paraId="79687791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Почему проект не может быть полностью профинансирован из бюджета МФТИ или иных источников?</w:t>
      </w:r>
    </w:p>
    <w:p w14:paraId="6AD1E241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Прикрепите отдельным от презентации </w:t>
      </w:r>
      <w:r>
        <w:rPr>
          <w:rFonts w:hint="default" w:ascii="Times New Roman" w:hAnsi="Times New Roman" w:cs="Times New Roman"/>
          <w:color w:val="000000"/>
          <w:lang w:val="en-US"/>
        </w:rPr>
        <w:t>xls</w:t>
      </w:r>
      <w:r>
        <w:rPr>
          <w:rFonts w:hint="default" w:ascii="Times New Roman" w:hAnsi="Times New Roman" w:cs="Times New Roman"/>
          <w:color w:val="000000"/>
        </w:rPr>
        <w:t>-файлом таблицу с постатейной расшифровкой всего бюджета, в которой укажите, на какие статьи расхода вы запрашиваете денег у ФЦК, а на какие планируете получить спонсорское финансирование;</w:t>
      </w:r>
    </w:p>
    <w:p w14:paraId="548B189F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Долгосрочное развитие проекта</w:t>
      </w:r>
    </w:p>
    <w:p w14:paraId="6FC47F35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Является ли проект разовой акцией или планируется его повторение на регулярной основе? </w:t>
      </w:r>
    </w:p>
    <w:p w14:paraId="3B921776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Планируете ли вы в будущем искать другие источники финансирования?</w:t>
      </w:r>
    </w:p>
    <w:p w14:paraId="0D7EA079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Подразделение МФТИ, через которое будет проходить финансирование проекта. Укажите, какие договорённости есть с руководителем подразделения. В отдельных случаях мы можем запросить одобрение курирующего проректора. Укажите, </w:t>
      </w:r>
      <w:r>
        <w:rPr>
          <w:rFonts w:hint="default" w:ascii="Times New Roman" w:hAnsi="Times New Roman" w:cs="Times New Roman"/>
          <w:b/>
          <w:bCs/>
          <w:color w:val="000000"/>
        </w:rPr>
        <w:t>кто будет заниматься документооборотом</w:t>
      </w:r>
      <w:r>
        <w:rPr>
          <w:rFonts w:hint="default" w:ascii="Times New Roman" w:hAnsi="Times New Roman" w:cs="Times New Roman"/>
          <w:color w:val="000000"/>
        </w:rPr>
        <w:t xml:space="preserve"> для оплаты счетов через МФТИ.</w:t>
      </w:r>
    </w:p>
    <w:p w14:paraId="1321B718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ФИО и контакты руководителя проекта/подразделения, который будет подписывать ФЛС.</w:t>
      </w:r>
    </w:p>
    <w:p w14:paraId="53EE2C2F">
      <w:pPr>
        <w:numPr>
          <w:ilvl w:val="1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ФИО и контакты ответственного исполнителя по проекту.</w:t>
      </w:r>
    </w:p>
    <w:p w14:paraId="5F86BB8E">
      <w:pPr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Как ваш проект будет способствовать популяризации деятельности ФЦК МФТИ среди студентов, сотрудников и выпускников, какие конкретные действия вы планируете для этого предпринять.</w:t>
      </w:r>
    </w:p>
    <w:p w14:paraId="2A04050E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Отчет о реализации проекта</w:t>
      </w:r>
    </w:p>
    <w:p w14:paraId="460DE04F"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После реализации проекта в течение двух недель предоставляется содержательный отчёт – презентация, который публикуется на сайте фонда. Отчет должен соответствовать форме, установленной Фондом.</w:t>
      </w:r>
    </w:p>
    <w:p w14:paraId="59B18516">
      <w:pPr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>Отчёт перед бухгалтерией МФТИ о потраченных средствах.</w:t>
      </w:r>
    </w:p>
    <w:p w14:paraId="29478372">
      <w:pPr>
        <w:rPr>
          <w:rFonts w:hint="default" w:ascii="Times New Roman" w:hAnsi="Times New Roman" w:cs="Times New Roman"/>
        </w:rPr>
      </w:pPr>
    </w:p>
    <w:tbl>
      <w:tblPr>
        <w:tblStyle w:val="40"/>
        <w:tblpPr w:leftFromText="180" w:rightFromText="180" w:vertAnchor="text" w:horzAnchor="margin" w:tblpXSpec="center" w:tblpY="70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3735"/>
        <w:gridCol w:w="2508"/>
      </w:tblGrid>
      <w:tr w14:paraId="1C184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345" w:type="dxa"/>
            <w:gridSpan w:val="3"/>
            <w:noWrap w:val="0"/>
          </w:tcPr>
          <w:p w14:paraId="6AB217E9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ОТЧЕТ ОБ ИСПОЛЬЗОВАНИИ СРЕДСТВ Конкурса (предоставляется в МФТИ)</w:t>
            </w:r>
          </w:p>
        </w:tc>
      </w:tr>
      <w:tr w14:paraId="1F51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45" w:type="dxa"/>
            <w:gridSpan w:val="3"/>
            <w:noWrap/>
          </w:tcPr>
          <w:p w14:paraId="47BC4BD3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Финансовый отчет</w:t>
            </w:r>
          </w:p>
        </w:tc>
      </w:tr>
      <w:tr w14:paraId="38EA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2" w:type="dxa"/>
            <w:noWrap w:val="0"/>
          </w:tcPr>
          <w:p w14:paraId="56C3931E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Израсходованная сумма гранта</w:t>
            </w:r>
          </w:p>
        </w:tc>
        <w:tc>
          <w:tcPr>
            <w:tcW w:w="6243" w:type="dxa"/>
            <w:gridSpan w:val="2"/>
            <w:noWrap w:val="0"/>
          </w:tcPr>
          <w:p w14:paraId="2EE747B7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</w:p>
        </w:tc>
      </w:tr>
      <w:tr w14:paraId="67DB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45" w:type="dxa"/>
            <w:gridSpan w:val="3"/>
            <w:noWrap w:val="0"/>
          </w:tcPr>
          <w:p w14:paraId="1678C573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Детализация расходов по гранту</w:t>
            </w:r>
          </w:p>
        </w:tc>
      </w:tr>
      <w:tr w14:paraId="4C28A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3102" w:type="dxa"/>
            <w:noWrap w:val="0"/>
          </w:tcPr>
          <w:p w14:paraId="4FB1D3DD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Наименование приобретаемого товара, работы, услуги</w:t>
            </w:r>
          </w:p>
        </w:tc>
        <w:tc>
          <w:tcPr>
            <w:tcW w:w="3735" w:type="dxa"/>
            <w:noWrap w:val="0"/>
          </w:tcPr>
          <w:p w14:paraId="30B678A7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Подтверждающий оплату товара, работы, услуги финансовый документ (№, дата кассового или электронного чека, договора, счета-фактуры, иное)</w:t>
            </w:r>
          </w:p>
        </w:tc>
        <w:tc>
          <w:tcPr>
            <w:tcW w:w="2508" w:type="dxa"/>
            <w:noWrap w:val="0"/>
          </w:tcPr>
          <w:p w14:paraId="19BFF439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Сумма по приложенному финансовому документу</w:t>
            </w:r>
          </w:p>
        </w:tc>
      </w:tr>
      <w:tr w14:paraId="1EAC2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2" w:type="dxa"/>
            <w:noWrap w:val="0"/>
          </w:tcPr>
          <w:p w14:paraId="0A183E55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735" w:type="dxa"/>
            <w:noWrap w:val="0"/>
          </w:tcPr>
          <w:p w14:paraId="48E6E881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508" w:type="dxa"/>
            <w:noWrap w:val="0"/>
          </w:tcPr>
          <w:p w14:paraId="003FECF7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</w:p>
        </w:tc>
      </w:tr>
      <w:tr w14:paraId="695CB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2" w:type="dxa"/>
            <w:noWrap w:val="0"/>
          </w:tcPr>
          <w:p w14:paraId="773E510E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Дата предоставление отчёта</w:t>
            </w:r>
          </w:p>
        </w:tc>
        <w:tc>
          <w:tcPr>
            <w:tcW w:w="6243" w:type="dxa"/>
            <w:gridSpan w:val="2"/>
            <w:noWrap w:val="0"/>
          </w:tcPr>
          <w:p w14:paraId="7BD6677B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 w14:paraId="49ED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02" w:type="dxa"/>
            <w:noWrap w:val="0"/>
          </w:tcPr>
          <w:p w14:paraId="3D9CD918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Подпись</w:t>
            </w:r>
          </w:p>
        </w:tc>
        <w:tc>
          <w:tcPr>
            <w:tcW w:w="6243" w:type="dxa"/>
            <w:gridSpan w:val="2"/>
            <w:noWrap w:val="0"/>
          </w:tcPr>
          <w:p w14:paraId="6CDC0587">
            <w:pPr>
              <w:pStyle w:val="188"/>
              <w:ind w:right="-284" w:hanging="142"/>
              <w:contextualSpacing/>
              <w:jc w:val="center"/>
              <w:rPr>
                <w:rFonts w:hint="default" w:ascii="Times New Roman" w:hAnsi="Times New Roman" w:cs="Times New Roman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2"/>
              </w:rPr>
              <w:t>Ф.И.О.</w:t>
            </w:r>
          </w:p>
        </w:tc>
      </w:tr>
    </w:tbl>
    <w:p w14:paraId="61866DAA">
      <w:pPr>
        <w:spacing w:before="100" w:beforeAutospacing="1" w:after="100" w:afterAutospacing="1"/>
        <w:rPr>
          <w:rFonts w:hint="default" w:ascii="Times New Roman" w:hAnsi="Times New Roman" w:cs="Times New Roman"/>
          <w:u w:val="single"/>
        </w:rPr>
      </w:pPr>
    </w:p>
    <w:p w14:paraId="06688548">
      <w:pPr>
        <w:spacing w:before="100" w:beforeAutospacing="1" w:after="100" w:afterAutospacing="1"/>
        <w:rPr>
          <w:rFonts w:hint="default" w:ascii="Times New Roman" w:hAnsi="Times New Roman" w:cs="Times New Roman"/>
        </w:rPr>
      </w:pPr>
    </w:p>
    <w:p w14:paraId="54E5AE15">
      <w:pPr>
        <w:ind w:right="-284"/>
        <w:contextualSpacing/>
        <w:rPr>
          <w:rFonts w:hint="default" w:ascii="Times New Roman" w:hAnsi="Times New Roman" w:cs="Times New Roman"/>
          <w:szCs w:val="22"/>
        </w:rPr>
      </w:pPr>
    </w:p>
    <w:p w14:paraId="10E07A9B">
      <w:pPr>
        <w:spacing w:before="100" w:beforeAutospacing="1" w:after="100" w:afterAutospacing="1"/>
        <w:rPr>
          <w:rFonts w:hint="default" w:ascii="Times New Roman" w:hAnsi="Times New Roman" w:cs="Times New Roman"/>
          <w:b/>
          <w:bCs/>
          <w:color w:val="000000"/>
          <w:u w:val="single"/>
          <w:shd w:val="clear" w:color="auto" w:fill="FFFFFF"/>
          <w:lang w:bidi="ar-SY"/>
        </w:rPr>
      </w:pPr>
    </w:p>
    <w:p w14:paraId="57502B29">
      <w:pPr>
        <w:pStyle w:val="188"/>
        <w:spacing w:before="100" w:beforeAutospacing="1" w:after="100" w:afterAutospacing="1"/>
        <w:ind w:left="360"/>
        <w:rPr>
          <w:rFonts w:hint="default" w:ascii="Times New Roman" w:hAnsi="Times New Roman" w:cs="Times New Roman" w:eastAsiaTheme="minorHAnsi"/>
          <w:lang w:eastAsia="en-US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oto Sans Symbols">
    <w:altName w:val="Airfo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F DinText Pro">
    <w:panose1 w:val="02000906030000020004"/>
    <w:charset w:val="00"/>
    <w:family w:val="auto"/>
    <w:pitch w:val="default"/>
    <w:sig w:usb0="E00002BF" w:usb1="5000E0FB" w:usb2="00000000" w:usb3="00000000" w:csb0="0000019F" w:csb1="00000000"/>
  </w:font>
  <w:font w:name="Airfool">
    <w:panose1 w:val="02000500000000000000"/>
    <w:charset w:val="00"/>
    <w:family w:val="auto"/>
    <w:pitch w:val="default"/>
    <w:sig w:usb0="800002A7" w:usb1="5000004A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anrope">
    <w:panose1 w:val="00000000000000000000"/>
    <w:charset w:val="00"/>
    <w:family w:val="auto"/>
    <w:pitch w:val="default"/>
    <w:sig w:usb0="A00002BF" w:usb1="5000206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DF295"/>
    <w:multiLevelType w:val="multilevel"/>
    <w:tmpl w:val="984DF295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A9F2973C"/>
    <w:multiLevelType w:val="multilevel"/>
    <w:tmpl w:val="A9F2973C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B9101F24"/>
    <w:multiLevelType w:val="multilevel"/>
    <w:tmpl w:val="B9101F24"/>
    <w:lvl w:ilvl="0" w:tentative="0">
      <w:start w:val="1"/>
      <w:numFmt w:val="decimal"/>
      <w:lvlText w:val="%1."/>
      <w:lvlJc w:val="left"/>
      <w:pPr>
        <w:ind w:left="578" w:hanging="360"/>
      </w:pPr>
    </w:lvl>
    <w:lvl w:ilvl="1" w:tentative="0">
      <w:start w:val="1"/>
      <w:numFmt w:val="lowerLetter"/>
      <w:lvlText w:val="%2."/>
      <w:lvlJc w:val="left"/>
      <w:pPr>
        <w:ind w:left="1298" w:hanging="360"/>
      </w:pPr>
    </w:lvl>
    <w:lvl w:ilvl="2" w:tentative="0">
      <w:start w:val="1"/>
      <w:numFmt w:val="lowerRoman"/>
      <w:lvlText w:val="%3."/>
      <w:lvlJc w:val="right"/>
      <w:pPr>
        <w:ind w:left="2018" w:hanging="180"/>
      </w:pPr>
    </w:lvl>
    <w:lvl w:ilvl="3" w:tentative="0">
      <w:start w:val="1"/>
      <w:numFmt w:val="decimal"/>
      <w:lvlText w:val="%4."/>
      <w:lvlJc w:val="left"/>
      <w:pPr>
        <w:ind w:left="2738" w:hanging="360"/>
      </w:pPr>
    </w:lvl>
    <w:lvl w:ilvl="4" w:tentative="0">
      <w:start w:val="1"/>
      <w:numFmt w:val="lowerLetter"/>
      <w:lvlText w:val="%5."/>
      <w:lvlJc w:val="left"/>
      <w:pPr>
        <w:ind w:left="3458" w:hanging="360"/>
      </w:pPr>
    </w:lvl>
    <w:lvl w:ilvl="5" w:tentative="0">
      <w:start w:val="1"/>
      <w:numFmt w:val="lowerRoman"/>
      <w:lvlText w:val="%6."/>
      <w:lvlJc w:val="right"/>
      <w:pPr>
        <w:ind w:left="4178" w:hanging="180"/>
      </w:pPr>
    </w:lvl>
    <w:lvl w:ilvl="6" w:tentative="0">
      <w:start w:val="1"/>
      <w:numFmt w:val="decimal"/>
      <w:lvlText w:val="%7."/>
      <w:lvlJc w:val="left"/>
      <w:pPr>
        <w:ind w:left="4898" w:hanging="360"/>
      </w:pPr>
    </w:lvl>
    <w:lvl w:ilvl="7" w:tentative="0">
      <w:start w:val="1"/>
      <w:numFmt w:val="lowerLetter"/>
      <w:lvlText w:val="%8."/>
      <w:lvlJc w:val="left"/>
      <w:pPr>
        <w:ind w:left="5618" w:hanging="360"/>
      </w:pPr>
    </w:lvl>
    <w:lvl w:ilvl="8" w:tentative="0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D4C41629"/>
    <w:multiLevelType w:val="multilevel"/>
    <w:tmpl w:val="D4C41629"/>
    <w:lvl w:ilvl="0" w:tentative="0">
      <w:start w:val="1"/>
      <w:numFmt w:val="decimal"/>
      <w:lvlText w:val="%1."/>
      <w:lvlJc w:val="left"/>
      <w:pPr>
        <w:ind w:left="578" w:hanging="360"/>
      </w:pPr>
    </w:lvl>
    <w:lvl w:ilvl="1" w:tentative="0">
      <w:start w:val="1"/>
      <w:numFmt w:val="lowerLetter"/>
      <w:lvlText w:val="%2."/>
      <w:lvlJc w:val="left"/>
      <w:pPr>
        <w:ind w:left="1298" w:hanging="360"/>
      </w:pPr>
    </w:lvl>
    <w:lvl w:ilvl="2" w:tentative="0">
      <w:start w:val="1"/>
      <w:numFmt w:val="lowerRoman"/>
      <w:lvlText w:val="%3."/>
      <w:lvlJc w:val="right"/>
      <w:pPr>
        <w:ind w:left="2018" w:hanging="180"/>
      </w:pPr>
    </w:lvl>
    <w:lvl w:ilvl="3" w:tentative="0">
      <w:start w:val="1"/>
      <w:numFmt w:val="decimal"/>
      <w:lvlText w:val="%4."/>
      <w:lvlJc w:val="left"/>
      <w:pPr>
        <w:ind w:left="2738" w:hanging="360"/>
      </w:pPr>
    </w:lvl>
    <w:lvl w:ilvl="4" w:tentative="0">
      <w:start w:val="1"/>
      <w:numFmt w:val="lowerLetter"/>
      <w:lvlText w:val="%5."/>
      <w:lvlJc w:val="left"/>
      <w:pPr>
        <w:ind w:left="3458" w:hanging="360"/>
      </w:pPr>
    </w:lvl>
    <w:lvl w:ilvl="5" w:tentative="0">
      <w:start w:val="1"/>
      <w:numFmt w:val="lowerRoman"/>
      <w:lvlText w:val="%6."/>
      <w:lvlJc w:val="right"/>
      <w:pPr>
        <w:ind w:left="4178" w:hanging="180"/>
      </w:pPr>
    </w:lvl>
    <w:lvl w:ilvl="6" w:tentative="0">
      <w:start w:val="1"/>
      <w:numFmt w:val="decimal"/>
      <w:lvlText w:val="%7."/>
      <w:lvlJc w:val="left"/>
      <w:pPr>
        <w:ind w:left="4898" w:hanging="360"/>
      </w:pPr>
    </w:lvl>
    <w:lvl w:ilvl="7" w:tentative="0">
      <w:start w:val="1"/>
      <w:numFmt w:val="lowerLetter"/>
      <w:lvlText w:val="%8."/>
      <w:lvlJc w:val="left"/>
      <w:pPr>
        <w:ind w:left="5618" w:hanging="360"/>
      </w:pPr>
    </w:lvl>
    <w:lvl w:ilvl="8" w:tentative="0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DBC2D1A2"/>
    <w:multiLevelType w:val="multilevel"/>
    <w:tmpl w:val="DBC2D1A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DE2511BE"/>
    <w:multiLevelType w:val="multilevel"/>
    <w:tmpl w:val="DE2511BE"/>
    <w:lvl w:ilvl="0" w:tentative="0">
      <w:start w:val="1"/>
      <w:numFmt w:val="bullet"/>
      <w:lvlText w:val=""/>
      <w:lvlJc w:val="left"/>
      <w:pPr>
        <w:ind w:left="129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1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3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5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7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9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3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58" w:hanging="360"/>
      </w:pPr>
      <w:rPr>
        <w:rFonts w:hint="default" w:ascii="Wingdings" w:hAnsi="Wingdings"/>
      </w:rPr>
    </w:lvl>
  </w:abstractNum>
  <w:abstractNum w:abstractNumId="6">
    <w:nsid w:val="E2F83E39"/>
    <w:multiLevelType w:val="multilevel"/>
    <w:tmpl w:val="E2F83E3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EFCE9496"/>
    <w:multiLevelType w:val="multilevel"/>
    <w:tmpl w:val="EFCE94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EFF018DD"/>
    <w:multiLevelType w:val="multilevel"/>
    <w:tmpl w:val="EFF018DD"/>
    <w:lvl w:ilvl="0" w:tentative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16CB49F1"/>
    <w:multiLevelType w:val="multilevel"/>
    <w:tmpl w:val="16CB49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D74B0"/>
    <w:multiLevelType w:val="multilevel"/>
    <w:tmpl w:val="38CD74B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2D7F"/>
    <w:multiLevelType w:val="multilevel"/>
    <w:tmpl w:val="39F02D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eastAsiaTheme="minorEastAsia"/>
      <w:sz w:val="24"/>
      <w:szCs w:val="24"/>
      <w:lang w:val="ru-RU" w:eastAsia="ru-RU" w:bidi="ar-SA"/>
    </w:rPr>
  </w:style>
  <w:style w:type="paragraph" w:styleId="2">
    <w:name w:val="heading 1"/>
    <w:basedOn w:val="1"/>
    <w:link w:val="186"/>
    <w:qFormat/>
    <w:uiPriority w:val="9"/>
    <w:pPr>
      <w:spacing w:before="161" w:after="161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link w:val="190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semiHidden/>
    <w:unhideWhenUsed/>
    <w:uiPriority w:val="99"/>
    <w:rPr>
      <w:rFonts w:hint="default" w:ascii="Courier New" w:hAnsi="Courier New" w:cs="Courier New" w:eastAsiaTheme="minorEastAsia"/>
      <w:sz w:val="24"/>
      <w:szCs w:val="24"/>
    </w:rPr>
  </w:style>
  <w:style w:type="character" w:styleId="14">
    <w:name w:val="FollowedHyperlink"/>
    <w:basedOn w:val="11"/>
    <w:semiHidden/>
    <w:unhideWhenUsed/>
    <w:uiPriority w:val="99"/>
    <w:rPr>
      <w:color w:val="800080"/>
      <w:u w:val="single"/>
      <w:shd w:val="clear" w:color="auto" w:fill="auto"/>
    </w:rPr>
  </w:style>
  <w:style w:type="character" w:styleId="15">
    <w:name w:val="footnote reference"/>
    <w:basedOn w:val="11"/>
    <w:unhideWhenUsed/>
    <w:qFormat/>
    <w:uiPriority w:val="99"/>
    <w:rPr>
      <w:vertAlign w:val="superscript"/>
    </w:rPr>
  </w:style>
  <w:style w:type="character" w:styleId="16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7">
    <w:name w:val="Hyperlink"/>
    <w:basedOn w:val="11"/>
    <w:unhideWhenUsed/>
    <w:uiPriority w:val="99"/>
  </w:style>
  <w:style w:type="character" w:styleId="18">
    <w:name w:val="HTML Keyboard"/>
    <w:basedOn w:val="11"/>
    <w:semiHidden/>
    <w:unhideWhenUsed/>
    <w:uiPriority w:val="99"/>
    <w:rPr>
      <w:rFonts w:hint="default" w:ascii="Courier New" w:hAnsi="Courier New" w:cs="Courier New" w:eastAsiaTheme="minorEastAsia"/>
      <w:sz w:val="24"/>
      <w:szCs w:val="24"/>
    </w:rPr>
  </w:style>
  <w:style w:type="character" w:styleId="19">
    <w:name w:val="HTML Code"/>
    <w:basedOn w:val="11"/>
    <w:semiHidden/>
    <w:unhideWhenUsed/>
    <w:uiPriority w:val="99"/>
    <w:rPr>
      <w:rFonts w:hint="default" w:ascii="Courier New" w:hAnsi="Courier New" w:cs="Courier New" w:eastAsiaTheme="minorEastAsia"/>
      <w:sz w:val="24"/>
      <w:szCs w:val="24"/>
    </w:rPr>
  </w:style>
  <w:style w:type="character" w:styleId="20">
    <w:name w:val="Strong"/>
    <w:basedOn w:val="11"/>
    <w:qFormat/>
    <w:uiPriority w:val="22"/>
    <w:rPr>
      <w:b/>
      <w:bCs/>
    </w:rPr>
  </w:style>
  <w:style w:type="paragraph" w:styleId="21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3">
    <w:name w:val="footnote text"/>
    <w:basedOn w:val="1"/>
    <w:link w:val="183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5">
    <w:name w:val="head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8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9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1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3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5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6">
    <w:name w:val="foot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7">
    <w:name w:val="Normal (Web)"/>
    <w:basedOn w:val="1"/>
    <w:semiHidden/>
    <w:unhideWhenUsed/>
    <w:uiPriority w:val="99"/>
  </w:style>
  <w:style w:type="paragraph" w:styleId="38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39">
    <w:name w:val="HTML Preformatted"/>
    <w:basedOn w:val="1"/>
    <w:link w:val="187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0">
    <w:name w:val="Table Grid"/>
    <w:basedOn w:val="1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1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2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3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11"/>
    <w:link w:val="35"/>
    <w:uiPriority w:val="10"/>
    <w:rPr>
      <w:sz w:val="48"/>
      <w:szCs w:val="48"/>
    </w:rPr>
  </w:style>
  <w:style w:type="character" w:customStyle="1" w:styleId="51">
    <w:name w:val="Subtitle Char"/>
    <w:basedOn w:val="11"/>
    <w:link w:val="38"/>
    <w:qFormat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Quote Char"/>
    <w:link w:val="52"/>
    <w:qFormat/>
    <w:uiPriority w:val="29"/>
    <w:rPr>
      <w:i/>
    </w:rPr>
  </w:style>
  <w:style w:type="character" w:customStyle="1" w:styleId="54">
    <w:name w:val="Intense Quote Char"/>
    <w:qFormat/>
    <w:uiPriority w:val="30"/>
    <w:rPr>
      <w:i/>
    </w:rPr>
  </w:style>
  <w:style w:type="character" w:customStyle="1" w:styleId="55">
    <w:name w:val="Header Char"/>
    <w:basedOn w:val="11"/>
    <w:link w:val="25"/>
    <w:qFormat/>
    <w:uiPriority w:val="99"/>
  </w:style>
  <w:style w:type="character" w:customStyle="1" w:styleId="56">
    <w:name w:val="Footer Char"/>
    <w:basedOn w:val="11"/>
    <w:link w:val="36"/>
    <w:qFormat/>
    <w:uiPriority w:val="99"/>
  </w:style>
  <w:style w:type="character" w:customStyle="1" w:styleId="57">
    <w:name w:val="Caption Char"/>
    <w:link w:val="36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Footnote Text Char"/>
    <w:link w:val="23"/>
    <w:qFormat/>
    <w:uiPriority w:val="99"/>
    <w:rPr>
      <w:sz w:val="18"/>
    </w:rPr>
  </w:style>
  <w:style w:type="character" w:customStyle="1" w:styleId="184">
    <w:name w:val="Endnote Text Char"/>
    <w:link w:val="21"/>
    <w:qFormat/>
    <w:uiPriority w:val="99"/>
    <w:rPr>
      <w:sz w:val="20"/>
    </w:rPr>
  </w:style>
  <w:style w:type="paragraph" w:customStyle="1" w:styleId="185">
    <w:name w:val="TOC Heading"/>
    <w:unhideWhenUsed/>
    <w:uiPriority w:val="39"/>
    <w:rPr>
      <w:lang w:val="ru-RU" w:eastAsia="ru-RU" w:bidi="ar-SA"/>
    </w:rPr>
  </w:style>
  <w:style w:type="character" w:customStyle="1" w:styleId="18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7">
    <w:name w:val="Стандартный HTML Знак"/>
    <w:basedOn w:val="11"/>
    <w:link w:val="39"/>
    <w:semiHidden/>
    <w:uiPriority w:val="99"/>
    <w:rPr>
      <w:rFonts w:ascii="Consolas" w:hAnsi="Consolas" w:eastAsiaTheme="minorEastAsia"/>
    </w:rPr>
  </w:style>
  <w:style w:type="paragraph" w:styleId="188">
    <w:name w:val="List Paragraph"/>
    <w:basedOn w:val="1"/>
    <w:qFormat/>
    <w:uiPriority w:val="34"/>
  </w:style>
  <w:style w:type="paragraph" w:styleId="189">
    <w:name w:val="No Spacing"/>
    <w:basedOn w:val="1"/>
    <w:qFormat/>
    <w:uiPriority w:val="1"/>
  </w:style>
  <w:style w:type="character" w:customStyle="1" w:styleId="190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191">
    <w:name w:val="Intense Quote"/>
    <w:basedOn w:val="1"/>
    <w:next w:val="1"/>
    <w:link w:val="192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92">
    <w:name w:val="Выделенная цитата Знак"/>
    <w:basedOn w:val="11"/>
    <w:link w:val="191"/>
    <w:qFormat/>
    <w:uiPriority w:val="30"/>
    <w:rPr>
      <w:rFonts w:eastAsiaTheme="minorEastAsia"/>
      <w:i/>
      <w:iCs/>
      <w:color w:val="5B9BD5" w:themeColor="accent1"/>
      <w:sz w:val="24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26F1-9231-4F61-8047-DD6BF14BB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MIPT</Company>
  <Pages>6</Pages>
  <TotalTime>3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2024-04-04T04:49:00Z</dcterms:created>
  <dc:creator>SYSTEM</dc:creator>
  <cp:lastModifiedBy>Амина</cp:lastModifiedBy>
  <dcterms:modified xsi:type="dcterms:W3CDTF">2025-04-08T08:30:18Z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898B19F8E4C44BDFA3055A50C05CC08A_12</vt:lpwstr>
  </property>
</Properties>
</file>